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91DDC" w14:textId="77777777" w:rsidR="00465D96" w:rsidRPr="00465D96" w:rsidRDefault="004E7467" w:rsidP="00B71C98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0FD7D" wp14:editId="2A395B09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17EF5"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62BB4" wp14:editId="6BA7848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1EED6"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149373A1" wp14:editId="77C79976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B4256" w14:textId="77777777" w:rsidR="008928A5" w:rsidRDefault="008928A5" w:rsidP="00B71C98"/>
    <w:p w14:paraId="370CA6AC" w14:textId="77777777" w:rsidR="00465D96" w:rsidRPr="00F41591" w:rsidRDefault="00465D96" w:rsidP="00B71C98">
      <w:r w:rsidRPr="00F41591">
        <w:t>OBJAVA ZA MEDIJE</w:t>
      </w:r>
    </w:p>
    <w:p w14:paraId="7B62EE9F" w14:textId="77777777" w:rsidR="00465D96" w:rsidRDefault="00F41591" w:rsidP="00B71C9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749FD" wp14:editId="12BE4E26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6F99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1D69374F" w14:textId="77777777" w:rsidR="00930778" w:rsidRPr="0036699E" w:rsidRDefault="00930778" w:rsidP="00B71C98">
      <w:pPr>
        <w:rPr>
          <w:b w:val="0"/>
          <w:color w:val="595959" w:themeColor="text1" w:themeTint="A6"/>
          <w:sz w:val="10"/>
          <w:szCs w:val="10"/>
        </w:rPr>
      </w:pPr>
    </w:p>
    <w:p w14:paraId="687B9AC1" w14:textId="77777777" w:rsidR="00F15A64" w:rsidRPr="00F15A64" w:rsidRDefault="00F15A64" w:rsidP="00B71C98">
      <w:pPr>
        <w:spacing w:line="276" w:lineRule="auto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14:paraId="36E47E97" w14:textId="7FD9A70C" w:rsidR="00925FE6" w:rsidRDefault="00925FE6" w:rsidP="00311133">
      <w:pPr>
        <w:spacing w:after="120"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HEP iz dobiti u 2020. godini u Državni proračun uplatio 840,6 milijuna kuna</w:t>
      </w:r>
    </w:p>
    <w:p w14:paraId="6D0F9AAB" w14:textId="7102641B" w:rsidR="00925FE6" w:rsidRPr="00925FE6" w:rsidRDefault="00FB38A1" w:rsidP="00925FE6">
      <w:pPr>
        <w:spacing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JOŠ JEDNA USPJEŠNA POSLOVNA GODINA HEP-a</w:t>
      </w:r>
    </w:p>
    <w:p w14:paraId="08D36DB6" w14:textId="50CBE521" w:rsidR="0036699E" w:rsidRPr="0042115C" w:rsidRDefault="00ED3E60" w:rsidP="00B71C98">
      <w:pPr>
        <w:spacing w:line="276" w:lineRule="auto"/>
        <w:jc w:val="both"/>
        <w:rPr>
          <w:rFonts w:asciiTheme="minorHAnsi" w:hAnsiTheme="minorHAnsi"/>
          <w:color w:val="auto"/>
          <w:sz w:val="12"/>
          <w:szCs w:val="12"/>
        </w:rPr>
      </w:pPr>
      <w:r>
        <w:rPr>
          <w:rFonts w:asciiTheme="minorHAnsi" w:hAnsiTheme="minorHAnsi"/>
          <w:color w:val="auto"/>
        </w:rPr>
        <w:t xml:space="preserve">  </w:t>
      </w:r>
    </w:p>
    <w:p w14:paraId="2B594A83" w14:textId="4506792B" w:rsidR="00925FE6" w:rsidRPr="00925FE6" w:rsidRDefault="00CB153D" w:rsidP="00925FE6">
      <w:pPr>
        <w:spacing w:after="120" w:line="276" w:lineRule="auto"/>
        <w:jc w:val="both"/>
        <w:rPr>
          <w:rFonts w:ascii="Calibri" w:eastAsia="Calibri" w:hAnsi="Calibri" w:cs="Calibri"/>
          <w:color w:val="auto"/>
          <w:lang w:val="en-US"/>
        </w:rPr>
      </w:pPr>
      <w:r>
        <w:rPr>
          <w:rFonts w:asciiTheme="minorHAnsi" w:hAnsiTheme="minorHAnsi"/>
          <w:b w:val="0"/>
          <w:color w:val="auto"/>
        </w:rPr>
        <w:t>ZAGREB</w:t>
      </w:r>
      <w:r w:rsidRPr="0042115C">
        <w:rPr>
          <w:rFonts w:asciiTheme="minorHAnsi" w:hAnsiTheme="minorHAnsi"/>
          <w:b w:val="0"/>
          <w:color w:val="auto"/>
        </w:rPr>
        <w:t xml:space="preserve">, </w:t>
      </w:r>
      <w:r w:rsidR="006F5EED">
        <w:rPr>
          <w:rFonts w:asciiTheme="minorHAnsi" w:hAnsiTheme="minorHAnsi"/>
          <w:b w:val="0"/>
          <w:color w:val="auto"/>
        </w:rPr>
        <w:t>1</w:t>
      </w:r>
      <w:r w:rsidRPr="0042115C">
        <w:rPr>
          <w:rFonts w:asciiTheme="minorHAnsi" w:hAnsiTheme="minorHAnsi"/>
          <w:b w:val="0"/>
          <w:color w:val="auto"/>
        </w:rPr>
        <w:t xml:space="preserve">. </w:t>
      </w:r>
      <w:r w:rsidR="00925FE6">
        <w:rPr>
          <w:rFonts w:asciiTheme="minorHAnsi" w:hAnsiTheme="minorHAnsi"/>
          <w:b w:val="0"/>
          <w:color w:val="auto"/>
        </w:rPr>
        <w:t>RUJNA</w:t>
      </w:r>
      <w:r w:rsidRPr="0042115C">
        <w:rPr>
          <w:rFonts w:asciiTheme="minorHAnsi" w:hAnsiTheme="minorHAnsi"/>
          <w:b w:val="0"/>
          <w:color w:val="auto"/>
        </w:rPr>
        <w:t xml:space="preserve"> 2021. – </w:t>
      </w:r>
      <w:r w:rsidR="00925FE6" w:rsidRPr="00925FE6">
        <w:rPr>
          <w:rFonts w:ascii="Calibri" w:eastAsia="Calibri" w:hAnsi="Calibri" w:cs="Calibri"/>
          <w:color w:val="auto"/>
          <w:lang w:val="en-US"/>
        </w:rPr>
        <w:t xml:space="preserve">Hrvatska elektroprivreda d.d. </w:t>
      </w:r>
      <w:r w:rsidR="00925FE6">
        <w:rPr>
          <w:rFonts w:ascii="Calibri" w:eastAsia="Calibri" w:hAnsi="Calibri" w:cs="Calibri"/>
          <w:color w:val="auto"/>
          <w:lang w:val="en-US"/>
        </w:rPr>
        <w:t xml:space="preserve">(HEP d.d.) </w:t>
      </w:r>
      <w:r w:rsidR="00925FE6" w:rsidRPr="00925FE6">
        <w:rPr>
          <w:rFonts w:ascii="Calibri" w:eastAsia="Calibri" w:hAnsi="Calibri" w:cs="Calibri"/>
          <w:color w:val="auto"/>
          <w:lang w:val="en-US"/>
        </w:rPr>
        <w:t xml:space="preserve">danas </w:t>
      </w:r>
      <w:r w:rsidR="00214AED">
        <w:rPr>
          <w:rFonts w:ascii="Calibri" w:eastAsia="Calibri" w:hAnsi="Calibri" w:cs="Calibri"/>
          <w:color w:val="auto"/>
          <w:lang w:val="en-US"/>
        </w:rPr>
        <w:t xml:space="preserve">je </w:t>
      </w:r>
      <w:r w:rsidR="00925FE6" w:rsidRPr="00925FE6">
        <w:rPr>
          <w:rFonts w:ascii="Calibri" w:eastAsia="Calibri" w:hAnsi="Calibri" w:cs="Calibri"/>
          <w:color w:val="auto"/>
          <w:lang w:val="en-US"/>
        </w:rPr>
        <w:t xml:space="preserve">na temelju odluke Skupštine Društva o raspodjeli ostvarene dobiti u 2020. godini, izvršila isplatu u korist Državnog proračuna u iznosu od 840.621.514,80 kuna. Odluka </w:t>
      </w:r>
      <w:r w:rsidR="00AE3BD6">
        <w:rPr>
          <w:rFonts w:ascii="Calibri" w:eastAsia="Calibri" w:hAnsi="Calibri" w:cs="Calibri"/>
          <w:color w:val="auto"/>
          <w:lang w:val="en-US"/>
        </w:rPr>
        <w:t>o isplati</w:t>
      </w:r>
      <w:r w:rsidR="00925FE6" w:rsidRPr="00925FE6">
        <w:rPr>
          <w:rFonts w:ascii="Calibri" w:eastAsia="Calibri" w:hAnsi="Calibri" w:cs="Calibri"/>
          <w:color w:val="auto"/>
          <w:lang w:val="en-US"/>
        </w:rPr>
        <w:t xml:space="preserve"> donesena je u skladu s Odlukom Vlade RH o visini, načinu i rokovima uplate sredstava trgovačkih društava u državnom vlasništvu u Državni pror</w:t>
      </w:r>
      <w:r w:rsidR="00214AED">
        <w:rPr>
          <w:rFonts w:ascii="Calibri" w:eastAsia="Calibri" w:hAnsi="Calibri" w:cs="Calibri"/>
          <w:color w:val="auto"/>
          <w:lang w:val="en-US"/>
        </w:rPr>
        <w:t>ačun Republike Hrvatske</w:t>
      </w:r>
      <w:r w:rsidR="00925FE6" w:rsidRPr="00925FE6">
        <w:rPr>
          <w:rFonts w:ascii="Calibri" w:eastAsia="Calibri" w:hAnsi="Calibri" w:cs="Calibri"/>
          <w:color w:val="auto"/>
          <w:lang w:val="en-US"/>
        </w:rPr>
        <w:t>.</w:t>
      </w:r>
    </w:p>
    <w:p w14:paraId="1B8C526B" w14:textId="71153B34" w:rsidR="00925FE6" w:rsidRPr="00925FE6" w:rsidRDefault="00925FE6" w:rsidP="00925FE6">
      <w:pPr>
        <w:spacing w:after="120" w:line="252" w:lineRule="auto"/>
        <w:jc w:val="both"/>
        <w:rPr>
          <w:rFonts w:ascii="Calibri" w:eastAsia="Calibri" w:hAnsi="Calibri" w:cs="Calibri"/>
          <w:b w:val="0"/>
          <w:color w:val="auto"/>
          <w:lang w:val="en-US"/>
        </w:rPr>
      </w:pPr>
      <w:r w:rsidRPr="00925FE6">
        <w:rPr>
          <w:rFonts w:ascii="Calibri" w:eastAsia="Calibri" w:hAnsi="Calibri" w:cs="Calibri"/>
          <w:b w:val="0"/>
          <w:color w:val="auto"/>
          <w:lang w:val="en-US"/>
        </w:rPr>
        <w:t>HEP d.d. je u</w:t>
      </w:r>
      <w:r w:rsidR="00AE3BD6">
        <w:rPr>
          <w:rFonts w:ascii="Calibri" w:eastAsia="Calibri" w:hAnsi="Calibri" w:cs="Calibri"/>
          <w:b w:val="0"/>
          <w:color w:val="auto"/>
          <w:lang w:val="en-US"/>
        </w:rPr>
        <w:t>natoč nepovoljnim</w:t>
      </w:r>
      <w:r>
        <w:rPr>
          <w:rFonts w:ascii="Calibri" w:eastAsia="Calibri" w:hAnsi="Calibri" w:cs="Calibri"/>
          <w:b w:val="0"/>
          <w:color w:val="auto"/>
          <w:lang w:val="en-US"/>
        </w:rPr>
        <w:t xml:space="preserve"> poslovnim okolnostima u</w:t>
      </w:r>
      <w:r w:rsidRPr="00925FE6">
        <w:rPr>
          <w:rFonts w:ascii="Calibri" w:eastAsia="Calibri" w:hAnsi="Calibri" w:cs="Calibri"/>
          <w:b w:val="0"/>
          <w:color w:val="auto"/>
          <w:lang w:val="en-US"/>
        </w:rPr>
        <w:t xml:space="preserve"> 2020. godini ostvario dobit u iznosu od 1.401.035.858 kuna. Na temelju odluke Skupštine, za zakonske rezerve koristit će se 70.051.792,90 kuna, zadržana dobit iznosi 490.362.550,30 kuna, a 840.621.514,80 kuna iznosi isplata u korist Državnog proračuna.</w:t>
      </w:r>
    </w:p>
    <w:p w14:paraId="7538CAAA" w14:textId="6A575A02" w:rsidR="00AE3BD6" w:rsidRDefault="00AE3BD6" w:rsidP="00AE3BD6">
      <w:pPr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  <w:r>
        <w:rPr>
          <w:rFonts w:ascii="Calibri" w:eastAsia="Calibri" w:hAnsi="Calibri" w:cs="Calibri"/>
          <w:b w:val="0"/>
          <w:color w:val="auto"/>
          <w:lang w:val="en-US"/>
        </w:rPr>
        <w:t>“</w:t>
      </w:r>
      <w:r w:rsidR="00925FE6" w:rsidRPr="00925FE6">
        <w:rPr>
          <w:rFonts w:ascii="Calibri" w:eastAsia="Calibri" w:hAnsi="Calibri" w:cs="Calibri"/>
          <w:b w:val="0"/>
          <w:i/>
          <w:color w:val="auto"/>
          <w:lang w:val="en-US"/>
        </w:rPr>
        <w:t xml:space="preserve">U izazovnim </w:t>
      </w:r>
      <w:r w:rsidR="00FB38A1">
        <w:rPr>
          <w:rFonts w:ascii="Calibri" w:eastAsia="Calibri" w:hAnsi="Calibri" w:cs="Calibri"/>
          <w:b w:val="0"/>
          <w:i/>
          <w:color w:val="auto"/>
          <w:lang w:val="en-US"/>
        </w:rPr>
        <w:t xml:space="preserve">gospodarskim </w:t>
      </w:r>
      <w:r w:rsidR="00925FE6" w:rsidRPr="00925FE6">
        <w:rPr>
          <w:rFonts w:ascii="Calibri" w:eastAsia="Calibri" w:hAnsi="Calibri" w:cs="Calibri"/>
          <w:b w:val="0"/>
          <w:i/>
          <w:color w:val="auto"/>
          <w:lang w:val="en-US"/>
        </w:rPr>
        <w:t xml:space="preserve">okolnostima na nacionalnoj i globalnoj razini, </w:t>
      </w:r>
      <w:r w:rsidR="00FB38A1">
        <w:rPr>
          <w:rFonts w:ascii="Calibri" w:eastAsia="Calibri" w:hAnsi="Calibri" w:cs="Calibri"/>
          <w:b w:val="0"/>
          <w:i/>
          <w:color w:val="auto"/>
          <w:lang w:val="en-US"/>
        </w:rPr>
        <w:t>zadovoljni smo financijski</w:t>
      </w:r>
      <w:r w:rsidR="00200317">
        <w:rPr>
          <w:rFonts w:ascii="Calibri" w:eastAsia="Calibri" w:hAnsi="Calibri" w:cs="Calibri"/>
          <w:b w:val="0"/>
          <w:i/>
          <w:color w:val="auto"/>
          <w:lang w:val="en-US"/>
        </w:rPr>
        <w:t>m</w:t>
      </w:r>
      <w:r w:rsidR="00FB38A1">
        <w:rPr>
          <w:rFonts w:ascii="Calibri" w:eastAsia="Calibri" w:hAnsi="Calibri" w:cs="Calibri"/>
          <w:b w:val="0"/>
          <w:i/>
          <w:color w:val="auto"/>
          <w:lang w:val="en-US"/>
        </w:rPr>
        <w:t xml:space="preserve"> rezultat</w:t>
      </w:r>
      <w:r w:rsidR="00200317">
        <w:rPr>
          <w:rFonts w:ascii="Calibri" w:eastAsia="Calibri" w:hAnsi="Calibri" w:cs="Calibri"/>
          <w:b w:val="0"/>
          <w:i/>
          <w:color w:val="auto"/>
          <w:lang w:val="en-US"/>
        </w:rPr>
        <w:t>om</w:t>
      </w:r>
      <w:r w:rsidR="00FB38A1">
        <w:rPr>
          <w:rFonts w:ascii="Calibri" w:eastAsia="Calibri" w:hAnsi="Calibri" w:cs="Calibri"/>
          <w:b w:val="0"/>
          <w:i/>
          <w:color w:val="auto"/>
          <w:lang w:val="en-US"/>
        </w:rPr>
        <w:t xml:space="preserve"> koji nam je omogućio ovu uplatu</w:t>
      </w:r>
      <w:r w:rsidR="00925FE6" w:rsidRPr="00925FE6">
        <w:rPr>
          <w:rFonts w:ascii="Calibri" w:eastAsia="Calibri" w:hAnsi="Calibri" w:cs="Calibri"/>
          <w:b w:val="0"/>
          <w:i/>
          <w:color w:val="auto"/>
          <w:lang w:val="en-US"/>
        </w:rPr>
        <w:t xml:space="preserve"> u Državni proračun</w:t>
      </w:r>
      <w:r w:rsidR="00FB38A1">
        <w:rPr>
          <w:rFonts w:ascii="Calibri" w:eastAsia="Calibri" w:hAnsi="Calibri" w:cs="Calibri"/>
          <w:b w:val="0"/>
          <w:i/>
          <w:color w:val="auto"/>
          <w:lang w:val="en-US"/>
        </w:rPr>
        <w:t xml:space="preserve">. </w:t>
      </w:r>
      <w:r w:rsidR="00805ACE">
        <w:rPr>
          <w:rFonts w:ascii="Calibri" w:eastAsia="Calibri" w:hAnsi="Calibri" w:cs="Calibri"/>
          <w:b w:val="0"/>
          <w:i/>
          <w:color w:val="auto"/>
          <w:lang w:val="en-US"/>
        </w:rPr>
        <w:t xml:space="preserve">Tu smo obvezu predvidjeli </w:t>
      </w:r>
      <w:r w:rsidR="00805ACE" w:rsidRPr="00925FE6">
        <w:rPr>
          <w:rFonts w:ascii="Calibri" w:eastAsia="Calibri" w:hAnsi="Calibri" w:cs="Calibri"/>
          <w:b w:val="0"/>
          <w:i/>
          <w:color w:val="auto"/>
          <w:lang w:val="en-US"/>
        </w:rPr>
        <w:t>prilikom donošenja plana investic</w:t>
      </w:r>
      <w:r w:rsidR="00805ACE" w:rsidRPr="00214AED">
        <w:rPr>
          <w:rFonts w:ascii="Calibri" w:eastAsia="Calibri" w:hAnsi="Calibri" w:cs="Calibri"/>
          <w:b w:val="0"/>
          <w:i/>
          <w:color w:val="auto"/>
          <w:lang w:val="en-US"/>
        </w:rPr>
        <w:t xml:space="preserve">ija za 2021. </w:t>
      </w:r>
      <w:r w:rsidR="00805ACE">
        <w:rPr>
          <w:rFonts w:ascii="Calibri" w:eastAsia="Calibri" w:hAnsi="Calibri" w:cs="Calibri"/>
          <w:b w:val="0"/>
          <w:i/>
          <w:color w:val="auto"/>
          <w:lang w:val="en-US"/>
        </w:rPr>
        <w:t>g</w:t>
      </w:r>
      <w:r w:rsidR="00805ACE" w:rsidRPr="00214AED">
        <w:rPr>
          <w:rFonts w:ascii="Calibri" w:eastAsia="Calibri" w:hAnsi="Calibri" w:cs="Calibri"/>
          <w:b w:val="0"/>
          <w:i/>
          <w:color w:val="auto"/>
          <w:lang w:val="en-US"/>
        </w:rPr>
        <w:t>odinu</w:t>
      </w:r>
      <w:r w:rsidR="00805ACE">
        <w:rPr>
          <w:rFonts w:ascii="Calibri" w:eastAsia="Calibri" w:hAnsi="Calibri" w:cs="Calibri"/>
          <w:b w:val="0"/>
          <w:i/>
          <w:color w:val="auto"/>
          <w:lang w:val="en-US"/>
        </w:rPr>
        <w:t xml:space="preserve"> tako da </w:t>
      </w:r>
      <w:r w:rsidR="00805ACE" w:rsidRPr="00214AED">
        <w:rPr>
          <w:rFonts w:ascii="Calibri" w:eastAsia="Calibri" w:hAnsi="Calibri" w:cs="Calibri"/>
          <w:b w:val="0"/>
          <w:i/>
          <w:color w:val="auto"/>
          <w:lang w:val="en-US"/>
        </w:rPr>
        <w:t xml:space="preserve"> </w:t>
      </w:r>
      <w:r w:rsidR="00805ACE">
        <w:rPr>
          <w:rFonts w:ascii="Calibri" w:eastAsia="Calibri" w:hAnsi="Calibri" w:cs="Calibri"/>
          <w:b w:val="0"/>
          <w:i/>
          <w:color w:val="auto"/>
          <w:lang w:val="en-US"/>
        </w:rPr>
        <w:t>i</w:t>
      </w:r>
      <w:r w:rsidRPr="00214AED">
        <w:rPr>
          <w:rFonts w:ascii="Calibri" w:eastAsia="Calibri" w:hAnsi="Calibri" w:cs="Calibri"/>
          <w:b w:val="0"/>
          <w:i/>
          <w:color w:val="auto"/>
          <w:lang w:val="en-US"/>
        </w:rPr>
        <w:t xml:space="preserve">splata dijela dobiti ne </w:t>
      </w:r>
      <w:r w:rsidR="00925FE6" w:rsidRPr="00925FE6">
        <w:rPr>
          <w:rFonts w:ascii="Calibri" w:eastAsia="Calibri" w:hAnsi="Calibri" w:cs="Calibri"/>
          <w:b w:val="0"/>
          <w:i/>
          <w:color w:val="auto"/>
          <w:lang w:val="en-US"/>
        </w:rPr>
        <w:t>u</w:t>
      </w:r>
      <w:r w:rsidRPr="00214AED">
        <w:rPr>
          <w:rFonts w:ascii="Calibri" w:eastAsia="Calibri" w:hAnsi="Calibri" w:cs="Calibri"/>
          <w:b w:val="0"/>
          <w:i/>
          <w:color w:val="auto"/>
          <w:lang w:val="en-US"/>
        </w:rPr>
        <w:t>tječe na</w:t>
      </w:r>
      <w:r w:rsidR="00925FE6" w:rsidRPr="00925FE6">
        <w:rPr>
          <w:rFonts w:ascii="Calibri" w:eastAsia="Calibri" w:hAnsi="Calibri" w:cs="Calibri"/>
          <w:b w:val="0"/>
          <w:i/>
          <w:color w:val="auto"/>
          <w:lang w:val="en-US"/>
        </w:rPr>
        <w:t xml:space="preserve"> financijski položaj</w:t>
      </w:r>
      <w:r w:rsidR="00200317">
        <w:rPr>
          <w:rFonts w:ascii="Calibri" w:eastAsia="Calibri" w:hAnsi="Calibri" w:cs="Calibri"/>
          <w:b w:val="0"/>
          <w:i/>
          <w:color w:val="auto"/>
          <w:lang w:val="en-US"/>
        </w:rPr>
        <w:t xml:space="preserve"> i</w:t>
      </w:r>
      <w:bookmarkStart w:id="0" w:name="_GoBack"/>
      <w:bookmarkEnd w:id="0"/>
      <w:r w:rsidR="00925FE6" w:rsidRPr="00925FE6">
        <w:rPr>
          <w:rFonts w:ascii="Calibri" w:eastAsia="Calibri" w:hAnsi="Calibri" w:cs="Calibri"/>
          <w:b w:val="0"/>
          <w:i/>
          <w:color w:val="auto"/>
          <w:lang w:val="en-US"/>
        </w:rPr>
        <w:t xml:space="preserve"> realizaciju investicija Hrvatske elektroprivrede.</w:t>
      </w:r>
      <w:r w:rsidRPr="00214AED">
        <w:rPr>
          <w:rFonts w:ascii="Calibri" w:eastAsia="Calibri" w:hAnsi="Calibri" w:cs="Calibri"/>
          <w:b w:val="0"/>
          <w:i/>
          <w:color w:val="auto"/>
          <w:lang w:val="en-US"/>
        </w:rPr>
        <w:t xml:space="preserve"> </w:t>
      </w:r>
      <w:r w:rsidR="00DC5387">
        <w:rPr>
          <w:rFonts w:ascii="Calibri" w:eastAsia="Calibri" w:hAnsi="Calibri" w:cs="Calibri"/>
          <w:b w:val="0"/>
          <w:i/>
          <w:color w:val="auto"/>
          <w:lang w:val="en-US"/>
        </w:rPr>
        <w:t>S</w:t>
      </w:r>
      <w:r w:rsidR="00925FE6" w:rsidRPr="00925FE6">
        <w:rPr>
          <w:rFonts w:ascii="Calibri" w:eastAsia="Calibri" w:hAnsi="Calibri" w:cs="Calibri"/>
          <w:b w:val="0"/>
          <w:i/>
          <w:color w:val="auto"/>
          <w:lang w:val="en-US"/>
        </w:rPr>
        <w:t>vjesn</w:t>
      </w:r>
      <w:r w:rsidR="00DC5387">
        <w:rPr>
          <w:rFonts w:ascii="Calibri" w:eastAsia="Calibri" w:hAnsi="Calibri" w:cs="Calibri"/>
          <w:b w:val="0"/>
          <w:i/>
          <w:color w:val="auto"/>
          <w:lang w:val="en-US"/>
        </w:rPr>
        <w:t>i smo</w:t>
      </w:r>
      <w:r w:rsidR="00925FE6" w:rsidRPr="00925FE6">
        <w:rPr>
          <w:rFonts w:ascii="Calibri" w:eastAsia="Calibri" w:hAnsi="Calibri" w:cs="Calibri"/>
          <w:b w:val="0"/>
          <w:i/>
          <w:color w:val="auto"/>
          <w:lang w:val="en-US"/>
        </w:rPr>
        <w:t xml:space="preserve"> svoje uloge jednog od najvećih investitora u Hrvatskoj i pokretača gospodarstva, zbog čega nastavlja</w:t>
      </w:r>
      <w:r w:rsidR="00DC5387">
        <w:rPr>
          <w:rFonts w:ascii="Calibri" w:eastAsia="Calibri" w:hAnsi="Calibri" w:cs="Calibri"/>
          <w:b w:val="0"/>
          <w:i/>
          <w:color w:val="auto"/>
          <w:lang w:val="en-US"/>
        </w:rPr>
        <w:t>mo</w:t>
      </w:r>
      <w:r w:rsidR="00925FE6" w:rsidRPr="00925FE6">
        <w:rPr>
          <w:rFonts w:ascii="Calibri" w:eastAsia="Calibri" w:hAnsi="Calibri" w:cs="Calibri"/>
          <w:b w:val="0"/>
          <w:i/>
          <w:color w:val="auto"/>
          <w:lang w:val="en-US"/>
        </w:rPr>
        <w:t xml:space="preserve"> s realizacijom plana investicija i ulaganjima u kojima je snažn</w:t>
      </w:r>
      <w:r w:rsidRPr="00214AED">
        <w:rPr>
          <w:rFonts w:ascii="Calibri" w:eastAsia="Calibri" w:hAnsi="Calibri" w:cs="Calibri"/>
          <w:b w:val="0"/>
          <w:i/>
          <w:color w:val="auto"/>
          <w:lang w:val="en-US"/>
        </w:rPr>
        <w:t>o zastupljena domaća komponenta</w:t>
      </w:r>
      <w:r w:rsidR="00214AED" w:rsidRPr="00214AED">
        <w:rPr>
          <w:rFonts w:ascii="Calibri" w:eastAsia="Calibri" w:hAnsi="Calibri" w:cs="Calibri"/>
          <w:b w:val="0"/>
          <w:i/>
          <w:color w:val="auto"/>
          <w:lang w:val="en-US"/>
        </w:rPr>
        <w:t>. Time ćemo nastaviti pružati potporu Vladi RH u stvaranju uvjeta za nastavak oporavka hrvatskog gospodarstva</w:t>
      </w:r>
      <w:r>
        <w:rPr>
          <w:rFonts w:ascii="Calibri" w:eastAsia="Calibri" w:hAnsi="Calibri" w:cs="Calibri"/>
          <w:b w:val="0"/>
          <w:color w:val="auto"/>
          <w:lang w:val="en-US"/>
        </w:rPr>
        <w:t xml:space="preserve">”, </w:t>
      </w:r>
      <w:r>
        <w:rPr>
          <w:rFonts w:asciiTheme="minorHAnsi" w:hAnsiTheme="minorHAnsi"/>
          <w:b w:val="0"/>
          <w:color w:val="auto"/>
        </w:rPr>
        <w:t>izjavio je Frane Barbarić, predsjednik Uprave Hrvatske elektroprivrede.</w:t>
      </w:r>
    </w:p>
    <w:p w14:paraId="7445D1C3" w14:textId="2E8BA0E8" w:rsidR="00925FE6" w:rsidRPr="00925FE6" w:rsidRDefault="00AE3BD6" w:rsidP="00925FE6">
      <w:pPr>
        <w:spacing w:after="120" w:line="252" w:lineRule="auto"/>
        <w:jc w:val="both"/>
        <w:rPr>
          <w:rFonts w:ascii="Calibri" w:eastAsia="Calibri" w:hAnsi="Calibri" w:cs="Calibri"/>
          <w:b w:val="0"/>
          <w:color w:val="auto"/>
          <w:lang w:val="en-US"/>
        </w:rPr>
      </w:pPr>
      <w:r>
        <w:rPr>
          <w:rFonts w:ascii="Calibri" w:eastAsia="Calibri" w:hAnsi="Calibri" w:cs="Calibri"/>
          <w:b w:val="0"/>
          <w:color w:val="auto"/>
          <w:lang w:val="en-US"/>
        </w:rPr>
        <w:t>Od investicija</w:t>
      </w:r>
      <w:r w:rsidRPr="00925FE6">
        <w:rPr>
          <w:rFonts w:ascii="Calibri" w:eastAsia="Calibri" w:hAnsi="Calibri" w:cs="Calibri"/>
          <w:b w:val="0"/>
          <w:color w:val="auto"/>
          <w:lang w:val="en-US"/>
        </w:rPr>
        <w:t xml:space="preserve"> </w:t>
      </w:r>
      <w:r>
        <w:rPr>
          <w:rFonts w:ascii="Calibri" w:eastAsia="Calibri" w:hAnsi="Calibri" w:cs="Calibri"/>
          <w:b w:val="0"/>
          <w:color w:val="auto"/>
          <w:lang w:val="en-US"/>
        </w:rPr>
        <w:t xml:space="preserve">koje se realiziraju u 2021. godini ističu se </w:t>
      </w:r>
      <w:r w:rsidRPr="00925FE6">
        <w:rPr>
          <w:rFonts w:ascii="Calibri" w:eastAsia="Calibri" w:hAnsi="Calibri" w:cs="Calibri"/>
          <w:b w:val="0"/>
          <w:color w:val="auto"/>
          <w:lang w:val="en-US"/>
        </w:rPr>
        <w:t>Hidroenergetski projekt Kosinj, koji je Vlada RH u srpnju proglasila strateškim investicijskim projektom i koji s Hidroelektranom Senj 2 čini najveći projekt HEP-a u samostalnoj Hrvatskoj investicijske</w:t>
      </w:r>
      <w:r>
        <w:rPr>
          <w:rFonts w:ascii="Calibri" w:eastAsia="Calibri" w:hAnsi="Calibri" w:cs="Calibri"/>
          <w:b w:val="0"/>
          <w:color w:val="auto"/>
          <w:lang w:val="en-US"/>
        </w:rPr>
        <w:t xml:space="preserve"> vrijednosti 3,4 milijarde kuna i </w:t>
      </w:r>
      <w:r w:rsidR="00214AED">
        <w:rPr>
          <w:rFonts w:ascii="Calibri" w:eastAsia="Calibri" w:hAnsi="Calibri" w:cs="Calibri"/>
          <w:b w:val="0"/>
          <w:color w:val="auto"/>
          <w:lang w:val="en-US"/>
        </w:rPr>
        <w:t xml:space="preserve">s </w:t>
      </w:r>
      <w:r w:rsidRPr="00925FE6">
        <w:rPr>
          <w:rFonts w:ascii="Calibri" w:eastAsia="Calibri" w:hAnsi="Calibri" w:cs="Calibri"/>
          <w:b w:val="0"/>
          <w:color w:val="auto"/>
          <w:lang w:val="en-US"/>
        </w:rPr>
        <w:t xml:space="preserve">412 MW nove snage </w:t>
      </w:r>
      <w:r>
        <w:rPr>
          <w:rFonts w:ascii="Calibri" w:eastAsia="Calibri" w:hAnsi="Calibri" w:cs="Calibri"/>
          <w:b w:val="0"/>
          <w:color w:val="auto"/>
          <w:lang w:val="en-US"/>
        </w:rPr>
        <w:t xml:space="preserve">u sustavu, zatim </w:t>
      </w:r>
      <w:r w:rsidRPr="00925FE6">
        <w:rPr>
          <w:rFonts w:ascii="Calibri" w:eastAsia="Calibri" w:hAnsi="Calibri" w:cs="Calibri"/>
          <w:b w:val="0"/>
          <w:color w:val="auto"/>
          <w:lang w:val="en-US"/>
        </w:rPr>
        <w:t>novi kombi-kogeneracijski blok u Elektrani-toplani Zagreb, vr</w:t>
      </w:r>
      <w:r w:rsidR="00805ACE">
        <w:rPr>
          <w:rFonts w:ascii="Calibri" w:eastAsia="Calibri" w:hAnsi="Calibri" w:cs="Calibri"/>
          <w:b w:val="0"/>
          <w:color w:val="auto"/>
          <w:lang w:val="en-US"/>
        </w:rPr>
        <w:t>ijedan 900 milijuna kuna</w:t>
      </w:r>
      <w:r>
        <w:rPr>
          <w:rFonts w:ascii="Calibri" w:eastAsia="Calibri" w:hAnsi="Calibri" w:cs="Calibri"/>
          <w:b w:val="0"/>
          <w:color w:val="auto"/>
          <w:lang w:val="en-US"/>
        </w:rPr>
        <w:t xml:space="preserve">, </w:t>
      </w:r>
      <w:r w:rsidRPr="00925FE6">
        <w:rPr>
          <w:rFonts w:ascii="Calibri" w:eastAsia="Calibri" w:hAnsi="Calibri" w:cs="Calibri"/>
          <w:b w:val="0"/>
          <w:color w:val="auto"/>
          <w:lang w:val="en-US"/>
        </w:rPr>
        <w:t>nastavak ciklusa rekonstruk</w:t>
      </w:r>
      <w:r>
        <w:rPr>
          <w:rFonts w:ascii="Calibri" w:eastAsia="Calibri" w:hAnsi="Calibri" w:cs="Calibri"/>
          <w:b w:val="0"/>
          <w:color w:val="auto"/>
          <w:lang w:val="en-US"/>
        </w:rPr>
        <w:t>cije</w:t>
      </w:r>
      <w:r w:rsidRPr="00925FE6">
        <w:rPr>
          <w:rFonts w:ascii="Calibri" w:eastAsia="Calibri" w:hAnsi="Calibri" w:cs="Calibri"/>
          <w:b w:val="0"/>
          <w:color w:val="auto"/>
          <w:lang w:val="en-US"/>
        </w:rPr>
        <w:t xml:space="preserve"> i revitalizacije 12 hidroelektrana u ukupnoj vrijednosti od 3,9 milijardi kuna</w:t>
      </w:r>
      <w:r>
        <w:rPr>
          <w:rFonts w:ascii="Calibri" w:eastAsia="Calibri" w:hAnsi="Calibri" w:cs="Calibri"/>
          <w:b w:val="0"/>
          <w:color w:val="auto"/>
          <w:lang w:val="en-US"/>
        </w:rPr>
        <w:t xml:space="preserve">, </w:t>
      </w:r>
      <w:r w:rsidRPr="00925FE6">
        <w:rPr>
          <w:rFonts w:ascii="Calibri" w:eastAsia="Calibri" w:hAnsi="Calibri" w:cs="Calibri"/>
          <w:b w:val="0"/>
          <w:color w:val="auto"/>
          <w:lang w:val="en-US"/>
        </w:rPr>
        <w:t>nastavak projekta revitalizacije vrelovodnog sustava u Zagrebu (2021.-2023.) vrijednog 700 milijuna kuna</w:t>
      </w:r>
      <w:r>
        <w:rPr>
          <w:rFonts w:ascii="Calibri" w:eastAsia="Calibri" w:hAnsi="Calibri" w:cs="Calibri"/>
          <w:b w:val="0"/>
          <w:color w:val="auto"/>
          <w:lang w:val="en-US"/>
        </w:rPr>
        <w:t xml:space="preserve">, </w:t>
      </w:r>
      <w:r w:rsidRPr="00925FE6">
        <w:rPr>
          <w:rFonts w:ascii="Calibri" w:eastAsia="Calibri" w:hAnsi="Calibri" w:cs="Calibri"/>
          <w:b w:val="0"/>
          <w:color w:val="auto"/>
          <w:lang w:val="en-US"/>
        </w:rPr>
        <w:t xml:space="preserve">nastavak provedbe pilot projekta uvođenja naprednih </w:t>
      </w:r>
      <w:r>
        <w:rPr>
          <w:rFonts w:ascii="Calibri" w:eastAsia="Calibri" w:hAnsi="Calibri" w:cs="Calibri"/>
          <w:b w:val="0"/>
          <w:color w:val="auto"/>
          <w:lang w:val="en-US"/>
        </w:rPr>
        <w:t xml:space="preserve">mreža, vrijednog 177 milijuna kuna te </w:t>
      </w:r>
      <w:r w:rsidRPr="00925FE6">
        <w:rPr>
          <w:rFonts w:ascii="Calibri" w:eastAsia="Calibri" w:hAnsi="Calibri" w:cs="Calibri"/>
          <w:b w:val="0"/>
          <w:color w:val="auto"/>
          <w:lang w:val="en-US"/>
        </w:rPr>
        <w:t>dovršetak prvog ciklusa izgradnje</w:t>
      </w:r>
      <w:r>
        <w:rPr>
          <w:rFonts w:ascii="Calibri" w:eastAsia="Calibri" w:hAnsi="Calibri" w:cs="Calibri"/>
          <w:b w:val="0"/>
          <w:color w:val="auto"/>
          <w:lang w:val="en-US"/>
        </w:rPr>
        <w:t xml:space="preserve"> sedam</w:t>
      </w:r>
      <w:r w:rsidRPr="00925FE6">
        <w:rPr>
          <w:rFonts w:ascii="Calibri" w:eastAsia="Calibri" w:hAnsi="Calibri" w:cs="Calibri"/>
          <w:b w:val="0"/>
          <w:color w:val="auto"/>
          <w:lang w:val="en-US"/>
        </w:rPr>
        <w:t xml:space="preserve"> sunčanih elektrana</w:t>
      </w:r>
      <w:r>
        <w:rPr>
          <w:rFonts w:ascii="Calibri" w:eastAsia="Calibri" w:hAnsi="Calibri" w:cs="Calibri"/>
          <w:b w:val="0"/>
          <w:color w:val="auto"/>
          <w:lang w:val="en-US"/>
        </w:rPr>
        <w:t xml:space="preserve"> ukupne vrijednost</w:t>
      </w:r>
      <w:r w:rsidR="00311133">
        <w:rPr>
          <w:rFonts w:ascii="Calibri" w:eastAsia="Calibri" w:hAnsi="Calibri" w:cs="Calibri"/>
          <w:b w:val="0"/>
          <w:color w:val="auto"/>
          <w:lang w:val="en-US"/>
        </w:rPr>
        <w:t>i oko 200 milijuna kuna. Z</w:t>
      </w:r>
      <w:r w:rsidR="00925FE6" w:rsidRPr="00925FE6">
        <w:rPr>
          <w:rFonts w:ascii="Calibri" w:eastAsia="Calibri" w:hAnsi="Calibri" w:cs="Calibri"/>
          <w:b w:val="0"/>
          <w:color w:val="auto"/>
          <w:lang w:val="en-US"/>
        </w:rPr>
        <w:t xml:space="preserve">a financiranje </w:t>
      </w:r>
      <w:r w:rsidR="00311133">
        <w:rPr>
          <w:rFonts w:ascii="Calibri" w:eastAsia="Calibri" w:hAnsi="Calibri" w:cs="Calibri"/>
          <w:b w:val="0"/>
          <w:color w:val="auto"/>
          <w:lang w:val="en-US"/>
        </w:rPr>
        <w:t xml:space="preserve">navedenih i ostalih </w:t>
      </w:r>
      <w:r w:rsidR="00925FE6" w:rsidRPr="00925FE6">
        <w:rPr>
          <w:rFonts w:ascii="Calibri" w:eastAsia="Calibri" w:hAnsi="Calibri" w:cs="Calibri"/>
          <w:b w:val="0"/>
          <w:color w:val="auto"/>
          <w:lang w:val="en-US"/>
        </w:rPr>
        <w:t xml:space="preserve">investicijskih projekata, osim vlastitih sredstava, </w:t>
      </w:r>
      <w:r w:rsidR="00311133">
        <w:rPr>
          <w:rFonts w:ascii="Calibri" w:eastAsia="Calibri" w:hAnsi="Calibri" w:cs="Calibri"/>
          <w:b w:val="0"/>
          <w:color w:val="auto"/>
          <w:lang w:val="en-US"/>
        </w:rPr>
        <w:t xml:space="preserve">HEP </w:t>
      </w:r>
      <w:r w:rsidR="00925FE6" w:rsidRPr="00925FE6">
        <w:rPr>
          <w:rFonts w:ascii="Calibri" w:eastAsia="Calibri" w:hAnsi="Calibri" w:cs="Calibri"/>
          <w:b w:val="0"/>
          <w:color w:val="auto"/>
          <w:lang w:val="en-US"/>
        </w:rPr>
        <w:t>uspješno koristi i ostale izvore financiranja, među kojima se ističe sufinanciranje sredstvima iz EU fondova, a s čime će nastaviti i ubuduće.</w:t>
      </w:r>
    </w:p>
    <w:p w14:paraId="3DA1725A" w14:textId="4267C633" w:rsidR="00925FE6" w:rsidRPr="00311133" w:rsidRDefault="00214AED" w:rsidP="00214AED">
      <w:pPr>
        <w:spacing w:after="120" w:line="252" w:lineRule="auto"/>
        <w:jc w:val="both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>Dodatna p</w:t>
      </w:r>
      <w:r w:rsidR="00311133" w:rsidRPr="00311133">
        <w:rPr>
          <w:rFonts w:asciiTheme="minorHAnsi" w:hAnsiTheme="minorHAnsi"/>
          <w:b w:val="0"/>
          <w:color w:val="auto"/>
        </w:rPr>
        <w:t>otvrda kvalitetnog upravljanja</w:t>
      </w:r>
      <w:r w:rsidR="00311133">
        <w:rPr>
          <w:rFonts w:asciiTheme="minorHAnsi" w:hAnsiTheme="minorHAnsi"/>
          <w:b w:val="0"/>
          <w:color w:val="auto"/>
        </w:rPr>
        <w:t xml:space="preserve"> ukupnim poslovanjem HEP grupe i visoke razine ostvarenih financi</w:t>
      </w:r>
      <w:r>
        <w:rPr>
          <w:rFonts w:asciiTheme="minorHAnsi" w:hAnsiTheme="minorHAnsi"/>
          <w:b w:val="0"/>
          <w:color w:val="auto"/>
        </w:rPr>
        <w:t>jskih pokazatelja u 2020. godini, a koji su omogućili isplatu 840,6 milijuna kuna u Državni proračun,</w:t>
      </w:r>
      <w:r w:rsidR="00311133">
        <w:rPr>
          <w:rFonts w:asciiTheme="minorHAnsi" w:hAnsiTheme="minorHAnsi"/>
          <w:b w:val="0"/>
          <w:color w:val="auto"/>
        </w:rPr>
        <w:t xml:space="preserve"> jučer je za Hrvatsku elektroprivredu d.d. stigla u vidu n</w:t>
      </w:r>
      <w:r>
        <w:rPr>
          <w:rFonts w:asciiTheme="minorHAnsi" w:hAnsiTheme="minorHAnsi"/>
          <w:b w:val="0"/>
          <w:color w:val="auto"/>
        </w:rPr>
        <w:t xml:space="preserve">agrade FINA-e Zlatna bilanca </w:t>
      </w:r>
      <w:r w:rsidR="00311133" w:rsidRPr="00311133">
        <w:rPr>
          <w:rFonts w:asciiTheme="minorHAnsi" w:hAnsiTheme="minorHAnsi"/>
          <w:b w:val="0"/>
          <w:color w:val="auto"/>
        </w:rPr>
        <w:t>u kategoriji opskrba električnom energijom, plinom i parom</w:t>
      </w:r>
      <w:r>
        <w:rPr>
          <w:rFonts w:asciiTheme="minorHAnsi" w:hAnsiTheme="minorHAnsi"/>
          <w:b w:val="0"/>
          <w:color w:val="auto"/>
        </w:rPr>
        <w:t>.</w:t>
      </w:r>
    </w:p>
    <w:p w14:paraId="40E99578" w14:textId="77777777" w:rsidR="00B71C98" w:rsidRPr="007B7F3B" w:rsidRDefault="00B71C98" w:rsidP="00B71C98">
      <w:pPr>
        <w:pBdr>
          <w:bottom w:val="single" w:sz="4" w:space="1" w:color="auto"/>
        </w:pBdr>
        <w:spacing w:after="120" w:line="276" w:lineRule="auto"/>
        <w:jc w:val="both"/>
        <w:rPr>
          <w:rFonts w:asciiTheme="minorHAnsi" w:eastAsiaTheme="minorHAnsi" w:hAnsiTheme="minorHAnsi" w:cstheme="minorBidi"/>
          <w:b w:val="0"/>
          <w:color w:val="0000FF"/>
          <w:sz w:val="10"/>
          <w:szCs w:val="10"/>
          <w:u w:val="single"/>
        </w:rPr>
      </w:pPr>
    </w:p>
    <w:p w14:paraId="68DDAADE" w14:textId="77777777" w:rsidR="00375F4E" w:rsidRPr="00F15A64" w:rsidRDefault="00930778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  <w:sz w:val="20"/>
          <w:szCs w:val="20"/>
        </w:rPr>
      </w:pPr>
      <w:r w:rsidRPr="002B5B0F">
        <w:rPr>
          <w:rFonts w:asciiTheme="minorHAnsi" w:hAnsiTheme="minorHAnsi"/>
          <w:b w:val="0"/>
          <w:color w:val="404040" w:themeColor="text1" w:themeTint="BF"/>
        </w:rPr>
        <w:t>Kontakt:  Sektor za korporativne komunikacije (</w:t>
      </w:r>
      <w:hyperlink r:id="rId9" w:history="1">
        <w:r w:rsidR="00F15A64" w:rsidRPr="00CA6094">
          <w:rPr>
            <w:rStyle w:val="Hyperlink"/>
            <w:rFonts w:asciiTheme="minorHAnsi" w:hAnsiTheme="minorHAnsi"/>
            <w:b w:val="0"/>
          </w:rPr>
          <w:t>odnosisjavnoscu@hep.hr</w:t>
        </w:r>
      </w:hyperlink>
      <w:r w:rsidRPr="002B5B0F">
        <w:rPr>
          <w:rFonts w:asciiTheme="minorHAnsi" w:hAnsiTheme="minorHAnsi"/>
          <w:b w:val="0"/>
          <w:color w:val="404040" w:themeColor="text1" w:themeTint="BF"/>
        </w:rPr>
        <w:t>)</w:t>
      </w:r>
      <w:r w:rsidR="001D3AF3">
        <w:rPr>
          <w:rFonts w:asciiTheme="minorHAnsi" w:hAnsiTheme="minorHAnsi"/>
          <w:b w:val="0"/>
          <w:color w:val="404040" w:themeColor="text1" w:themeTint="BF"/>
        </w:rPr>
        <w:t xml:space="preserve"> </w:t>
      </w:r>
    </w:p>
    <w:sectPr w:rsidR="00375F4E" w:rsidRPr="00F15A64" w:rsidSect="00951A1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0779" w14:textId="77777777" w:rsidR="00716979" w:rsidRDefault="00716979" w:rsidP="004E7467">
      <w:r>
        <w:separator/>
      </w:r>
    </w:p>
  </w:endnote>
  <w:endnote w:type="continuationSeparator" w:id="0">
    <w:p w14:paraId="2454FB14" w14:textId="77777777" w:rsidR="00716979" w:rsidRDefault="00716979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0F451" w14:textId="77777777" w:rsidR="00716979" w:rsidRDefault="00716979" w:rsidP="004E7467">
      <w:r>
        <w:separator/>
      </w:r>
    </w:p>
  </w:footnote>
  <w:footnote w:type="continuationSeparator" w:id="0">
    <w:p w14:paraId="61B76345" w14:textId="77777777" w:rsidR="00716979" w:rsidRDefault="00716979" w:rsidP="004E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F3D57"/>
    <w:multiLevelType w:val="hybridMultilevel"/>
    <w:tmpl w:val="9CF03F62"/>
    <w:lvl w:ilvl="0" w:tplc="63BA6B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10DA8"/>
    <w:multiLevelType w:val="hybridMultilevel"/>
    <w:tmpl w:val="22C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7E"/>
    <w:rsid w:val="00031BD2"/>
    <w:rsid w:val="000454BE"/>
    <w:rsid w:val="00047098"/>
    <w:rsid w:val="00050338"/>
    <w:rsid w:val="000507AE"/>
    <w:rsid w:val="0005478B"/>
    <w:rsid w:val="0005511E"/>
    <w:rsid w:val="0005657A"/>
    <w:rsid w:val="00065904"/>
    <w:rsid w:val="00075940"/>
    <w:rsid w:val="00081F6A"/>
    <w:rsid w:val="000838B3"/>
    <w:rsid w:val="0009668C"/>
    <w:rsid w:val="000B34DF"/>
    <w:rsid w:val="000E0666"/>
    <w:rsid w:val="000E1FFF"/>
    <w:rsid w:val="001001FA"/>
    <w:rsid w:val="00107CB1"/>
    <w:rsid w:val="001151BF"/>
    <w:rsid w:val="00115651"/>
    <w:rsid w:val="0011743C"/>
    <w:rsid w:val="001331B7"/>
    <w:rsid w:val="0013740E"/>
    <w:rsid w:val="001426F4"/>
    <w:rsid w:val="00155E02"/>
    <w:rsid w:val="0015778F"/>
    <w:rsid w:val="00160D5B"/>
    <w:rsid w:val="00164932"/>
    <w:rsid w:val="00172D03"/>
    <w:rsid w:val="00176EE4"/>
    <w:rsid w:val="00180D35"/>
    <w:rsid w:val="00181D49"/>
    <w:rsid w:val="00185939"/>
    <w:rsid w:val="00186012"/>
    <w:rsid w:val="001A27A7"/>
    <w:rsid w:val="001A4AF1"/>
    <w:rsid w:val="001A6C5C"/>
    <w:rsid w:val="001A79BD"/>
    <w:rsid w:val="001B78D8"/>
    <w:rsid w:val="001C1B1E"/>
    <w:rsid w:val="001D3AF3"/>
    <w:rsid w:val="001E280E"/>
    <w:rsid w:val="001E5164"/>
    <w:rsid w:val="001E68E2"/>
    <w:rsid w:val="001F17B3"/>
    <w:rsid w:val="001F7E5F"/>
    <w:rsid w:val="0020017F"/>
    <w:rsid w:val="00200317"/>
    <w:rsid w:val="0020341D"/>
    <w:rsid w:val="002034DD"/>
    <w:rsid w:val="002122D2"/>
    <w:rsid w:val="00214AED"/>
    <w:rsid w:val="0022051B"/>
    <w:rsid w:val="00227604"/>
    <w:rsid w:val="00231524"/>
    <w:rsid w:val="00236C79"/>
    <w:rsid w:val="00247049"/>
    <w:rsid w:val="002569FB"/>
    <w:rsid w:val="00264FF7"/>
    <w:rsid w:val="002660F9"/>
    <w:rsid w:val="00267764"/>
    <w:rsid w:val="00274E25"/>
    <w:rsid w:val="002A7267"/>
    <w:rsid w:val="002A72CA"/>
    <w:rsid w:val="002B4890"/>
    <w:rsid w:val="002B5B0F"/>
    <w:rsid w:val="002C1A41"/>
    <w:rsid w:val="002D403F"/>
    <w:rsid w:val="002E2E77"/>
    <w:rsid w:val="0030596B"/>
    <w:rsid w:val="0030772F"/>
    <w:rsid w:val="00311133"/>
    <w:rsid w:val="00324D00"/>
    <w:rsid w:val="00325CED"/>
    <w:rsid w:val="00326800"/>
    <w:rsid w:val="0033009D"/>
    <w:rsid w:val="00330DB0"/>
    <w:rsid w:val="00340AD5"/>
    <w:rsid w:val="00345FD6"/>
    <w:rsid w:val="00346052"/>
    <w:rsid w:val="0034782F"/>
    <w:rsid w:val="003657FB"/>
    <w:rsid w:val="0036699E"/>
    <w:rsid w:val="003731C4"/>
    <w:rsid w:val="00375F4E"/>
    <w:rsid w:val="0038653C"/>
    <w:rsid w:val="00390633"/>
    <w:rsid w:val="00391720"/>
    <w:rsid w:val="003941EE"/>
    <w:rsid w:val="0039436A"/>
    <w:rsid w:val="003948E3"/>
    <w:rsid w:val="003A4EF1"/>
    <w:rsid w:val="003B16F1"/>
    <w:rsid w:val="003C4B0D"/>
    <w:rsid w:val="003D558A"/>
    <w:rsid w:val="003F2564"/>
    <w:rsid w:val="00405993"/>
    <w:rsid w:val="00407FFC"/>
    <w:rsid w:val="00420854"/>
    <w:rsid w:val="0042115C"/>
    <w:rsid w:val="0042452B"/>
    <w:rsid w:val="00424D08"/>
    <w:rsid w:val="00430AF5"/>
    <w:rsid w:val="00432F22"/>
    <w:rsid w:val="0043446F"/>
    <w:rsid w:val="00452659"/>
    <w:rsid w:val="00463701"/>
    <w:rsid w:val="00465D96"/>
    <w:rsid w:val="00474384"/>
    <w:rsid w:val="00481050"/>
    <w:rsid w:val="00490037"/>
    <w:rsid w:val="00495E4E"/>
    <w:rsid w:val="004A35AF"/>
    <w:rsid w:val="004B1AD0"/>
    <w:rsid w:val="004D4674"/>
    <w:rsid w:val="004E0C18"/>
    <w:rsid w:val="004E7467"/>
    <w:rsid w:val="004F30D3"/>
    <w:rsid w:val="00505A25"/>
    <w:rsid w:val="00506AFA"/>
    <w:rsid w:val="0052243B"/>
    <w:rsid w:val="00535567"/>
    <w:rsid w:val="005424E7"/>
    <w:rsid w:val="00545669"/>
    <w:rsid w:val="00582A70"/>
    <w:rsid w:val="0058300E"/>
    <w:rsid w:val="005836EA"/>
    <w:rsid w:val="005A2CE6"/>
    <w:rsid w:val="005A386E"/>
    <w:rsid w:val="005C0D7E"/>
    <w:rsid w:val="005C447E"/>
    <w:rsid w:val="005D5695"/>
    <w:rsid w:val="005E1AB5"/>
    <w:rsid w:val="006164B7"/>
    <w:rsid w:val="006368F5"/>
    <w:rsid w:val="00647ACB"/>
    <w:rsid w:val="00660A08"/>
    <w:rsid w:val="00667581"/>
    <w:rsid w:val="006818A0"/>
    <w:rsid w:val="00692623"/>
    <w:rsid w:val="00694E7E"/>
    <w:rsid w:val="006955F9"/>
    <w:rsid w:val="006A2008"/>
    <w:rsid w:val="006A3B20"/>
    <w:rsid w:val="006A6553"/>
    <w:rsid w:val="006B5612"/>
    <w:rsid w:val="006D62C8"/>
    <w:rsid w:val="006E1B4F"/>
    <w:rsid w:val="006F05DA"/>
    <w:rsid w:val="006F5EED"/>
    <w:rsid w:val="00702D82"/>
    <w:rsid w:val="0070387D"/>
    <w:rsid w:val="00716979"/>
    <w:rsid w:val="00720956"/>
    <w:rsid w:val="007256DB"/>
    <w:rsid w:val="00725739"/>
    <w:rsid w:val="0073131E"/>
    <w:rsid w:val="00736250"/>
    <w:rsid w:val="00736E2C"/>
    <w:rsid w:val="00750A9E"/>
    <w:rsid w:val="00784F12"/>
    <w:rsid w:val="007878A6"/>
    <w:rsid w:val="0079379F"/>
    <w:rsid w:val="007978E9"/>
    <w:rsid w:val="007B7F3B"/>
    <w:rsid w:val="007C2FA6"/>
    <w:rsid w:val="007D0829"/>
    <w:rsid w:val="00805ACE"/>
    <w:rsid w:val="00805BDA"/>
    <w:rsid w:val="008229BA"/>
    <w:rsid w:val="0082775D"/>
    <w:rsid w:val="008354BA"/>
    <w:rsid w:val="00852C90"/>
    <w:rsid w:val="008549FF"/>
    <w:rsid w:val="00860D1C"/>
    <w:rsid w:val="008679C4"/>
    <w:rsid w:val="0087615A"/>
    <w:rsid w:val="0089039D"/>
    <w:rsid w:val="008928A5"/>
    <w:rsid w:val="00892C8B"/>
    <w:rsid w:val="008A0457"/>
    <w:rsid w:val="008A50D3"/>
    <w:rsid w:val="008A736D"/>
    <w:rsid w:val="008B1558"/>
    <w:rsid w:val="008C7383"/>
    <w:rsid w:val="008C7E44"/>
    <w:rsid w:val="008D13C9"/>
    <w:rsid w:val="0090586B"/>
    <w:rsid w:val="009158E2"/>
    <w:rsid w:val="00917E38"/>
    <w:rsid w:val="00921200"/>
    <w:rsid w:val="00925FE6"/>
    <w:rsid w:val="00930778"/>
    <w:rsid w:val="00945BAB"/>
    <w:rsid w:val="00951A1B"/>
    <w:rsid w:val="00955556"/>
    <w:rsid w:val="00962EED"/>
    <w:rsid w:val="00963EF5"/>
    <w:rsid w:val="00964FC1"/>
    <w:rsid w:val="009922C6"/>
    <w:rsid w:val="009A5479"/>
    <w:rsid w:val="009B0B48"/>
    <w:rsid w:val="009B5D5B"/>
    <w:rsid w:val="009C5F53"/>
    <w:rsid w:val="009E5942"/>
    <w:rsid w:val="009F67FD"/>
    <w:rsid w:val="00A07807"/>
    <w:rsid w:val="00A12F00"/>
    <w:rsid w:val="00A25871"/>
    <w:rsid w:val="00A327FA"/>
    <w:rsid w:val="00A33ED1"/>
    <w:rsid w:val="00A51AF1"/>
    <w:rsid w:val="00A5587F"/>
    <w:rsid w:val="00A62C13"/>
    <w:rsid w:val="00A70E1A"/>
    <w:rsid w:val="00A819F8"/>
    <w:rsid w:val="00A84CD2"/>
    <w:rsid w:val="00AA1B5D"/>
    <w:rsid w:val="00AD61D5"/>
    <w:rsid w:val="00AD6BA5"/>
    <w:rsid w:val="00AE0D1C"/>
    <w:rsid w:val="00AE3BD6"/>
    <w:rsid w:val="00B04537"/>
    <w:rsid w:val="00B44F2D"/>
    <w:rsid w:val="00B54201"/>
    <w:rsid w:val="00B55741"/>
    <w:rsid w:val="00B56C3B"/>
    <w:rsid w:val="00B71C98"/>
    <w:rsid w:val="00B8694C"/>
    <w:rsid w:val="00B90635"/>
    <w:rsid w:val="00BA0155"/>
    <w:rsid w:val="00BB09D8"/>
    <w:rsid w:val="00BB26BC"/>
    <w:rsid w:val="00BC1294"/>
    <w:rsid w:val="00BD0888"/>
    <w:rsid w:val="00BD509B"/>
    <w:rsid w:val="00BD728B"/>
    <w:rsid w:val="00BE1A4A"/>
    <w:rsid w:val="00BF01C4"/>
    <w:rsid w:val="00C24B72"/>
    <w:rsid w:val="00C376CB"/>
    <w:rsid w:val="00C51890"/>
    <w:rsid w:val="00C5615A"/>
    <w:rsid w:val="00C56C6C"/>
    <w:rsid w:val="00C57DE7"/>
    <w:rsid w:val="00C75C62"/>
    <w:rsid w:val="00C81F28"/>
    <w:rsid w:val="00C84A8E"/>
    <w:rsid w:val="00CA619D"/>
    <w:rsid w:val="00CB153D"/>
    <w:rsid w:val="00CB5B52"/>
    <w:rsid w:val="00CD0652"/>
    <w:rsid w:val="00CD302A"/>
    <w:rsid w:val="00CD62BE"/>
    <w:rsid w:val="00CD70AC"/>
    <w:rsid w:val="00CE3451"/>
    <w:rsid w:val="00CF6866"/>
    <w:rsid w:val="00D1335F"/>
    <w:rsid w:val="00D17645"/>
    <w:rsid w:val="00D27117"/>
    <w:rsid w:val="00D27732"/>
    <w:rsid w:val="00D277C5"/>
    <w:rsid w:val="00D32BCA"/>
    <w:rsid w:val="00D44599"/>
    <w:rsid w:val="00D46031"/>
    <w:rsid w:val="00D526D0"/>
    <w:rsid w:val="00D554B7"/>
    <w:rsid w:val="00D55559"/>
    <w:rsid w:val="00D61C34"/>
    <w:rsid w:val="00D7218C"/>
    <w:rsid w:val="00D744AB"/>
    <w:rsid w:val="00D74A13"/>
    <w:rsid w:val="00D76BE0"/>
    <w:rsid w:val="00DB7D42"/>
    <w:rsid w:val="00DC5387"/>
    <w:rsid w:val="00DE2EBE"/>
    <w:rsid w:val="00E12038"/>
    <w:rsid w:val="00E126CF"/>
    <w:rsid w:val="00E1658C"/>
    <w:rsid w:val="00E44B86"/>
    <w:rsid w:val="00E4638A"/>
    <w:rsid w:val="00E57A0C"/>
    <w:rsid w:val="00E711A3"/>
    <w:rsid w:val="00E83B0C"/>
    <w:rsid w:val="00E95B78"/>
    <w:rsid w:val="00E97B76"/>
    <w:rsid w:val="00EB308C"/>
    <w:rsid w:val="00EB6DFF"/>
    <w:rsid w:val="00EC1F5A"/>
    <w:rsid w:val="00EC5725"/>
    <w:rsid w:val="00EC6E89"/>
    <w:rsid w:val="00ED3E60"/>
    <w:rsid w:val="00EE5595"/>
    <w:rsid w:val="00F00090"/>
    <w:rsid w:val="00F05DFD"/>
    <w:rsid w:val="00F07A7E"/>
    <w:rsid w:val="00F15246"/>
    <w:rsid w:val="00F15A64"/>
    <w:rsid w:val="00F3228D"/>
    <w:rsid w:val="00F35845"/>
    <w:rsid w:val="00F41591"/>
    <w:rsid w:val="00F41F30"/>
    <w:rsid w:val="00F5377C"/>
    <w:rsid w:val="00F65338"/>
    <w:rsid w:val="00F743C3"/>
    <w:rsid w:val="00F8108B"/>
    <w:rsid w:val="00F91A8A"/>
    <w:rsid w:val="00F9299B"/>
    <w:rsid w:val="00FB065F"/>
    <w:rsid w:val="00FB0ABD"/>
    <w:rsid w:val="00FB38A1"/>
    <w:rsid w:val="00FD2662"/>
    <w:rsid w:val="00FE1D4D"/>
    <w:rsid w:val="00FE7765"/>
    <w:rsid w:val="00FF0873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0E4C0"/>
  <w15:docId w15:val="{9ACC05BA-2759-47AC-9EFA-32C25D01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BD08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1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dnosisjavnoscu@hep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E93BD-4B88-4934-886A-E5D856AD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45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Darko Alfirev</cp:lastModifiedBy>
  <cp:revision>7</cp:revision>
  <cp:lastPrinted>2021-02-04T09:37:00Z</cp:lastPrinted>
  <dcterms:created xsi:type="dcterms:W3CDTF">2021-09-01T06:26:00Z</dcterms:created>
  <dcterms:modified xsi:type="dcterms:W3CDTF">2021-09-01T10:55:00Z</dcterms:modified>
</cp:coreProperties>
</file>